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JEFFERSON EL SCH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750 Saint John St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TSI Title 1 School Plan  |  2023 - 2024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Steering Committee</w:t>
      </w:r>
    </w:p>
    <w:tbl>
      <w:tblPr>
        <w:tblStyle w:val="Table1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Position/Role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Building/Group/Organization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Josephine McPhillips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Intervention Specialist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mcphillipsj@allentownsd.org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Lisa Greitzer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Elementary Newcomer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greitzerl@allentownsd.org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Daria Custer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Principal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custerd@allentownsd.org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Jennifer Hoch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hoch@allentownsd.org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Esther Servais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Education Specialist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servaise@allentownsd.org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Melissa Smith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Allentown School District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smithm@allentownsd.org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Eviely Freeman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Muhlenberg College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eveilyfreeman@muhlenberg.edu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Matthew Bronson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Education Specialist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Allentown School District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bronsonm@allentownsd.org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Stephanie Torres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storres@airproducts.com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Janealica Cruz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Karrat1905@gmail.com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Colleen Radocha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radochac@allentownsd.org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Beth Halpern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Community Member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Muhlenberg College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bethhalpern@muhlenberg.edu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Rosario Almonte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Parent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Jefferson Elementary School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Nolo1723@hotmail.com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Dr. Carol D. Birks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Chief School Administrator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Allentown School District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birksc@allentownsd.org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Jennifer Bryant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District Level Leaders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Allentown School District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bryantj@allentownsd.org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1"/>
        <w:rPr/>
      </w:pPr>
      <w:r w:rsidDel="00000000" w:rsidR="00000000" w:rsidRPr="00000000">
        <w:rPr>
          <w:rtl w:val="0"/>
        </w:rPr>
        <w:t xml:space="preserve">Vision for Learning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At Jefferson Elementary School, we strive to foster the unique talents and abilities of all students in a safe and supportive environment by providing equitable learning opportunities, implementing effective teaching strategies, and meeting the social emotional needs of all students.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1"/>
        <w:rPr/>
      </w:pPr>
      <w:r w:rsidDel="00000000" w:rsidR="00000000" w:rsidRPr="00000000">
        <w:rPr>
          <w:rtl w:val="0"/>
        </w:rPr>
        <w:t xml:space="preserve">Summary Of Strengths and Challenges</w:t>
      </w:r>
    </w:p>
    <w:p w:rsidR="00000000" w:rsidDel="00000000" w:rsidP="00000000" w:rsidRDefault="00000000" w:rsidRPr="00000000" w14:paraId="00000057">
      <w:pPr>
        <w:pStyle w:val="Heading2"/>
        <w:rPr/>
      </w:pPr>
      <w:r w:rsidDel="00000000" w:rsidR="00000000" w:rsidRPr="00000000">
        <w:rPr>
          <w:rtl w:val="0"/>
        </w:rPr>
        <w:t xml:space="preserve">Strengths</w:t>
      </w:r>
    </w:p>
    <w:tbl>
      <w:tblPr>
        <w:tblStyle w:val="Table2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Consideration In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34% of third grade students were proficient or advanced.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37% of 3rd-5th grade students were proficient or advanced. (66/196)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At the end of the 2023 school year, 35% of kindergarten students met the Early Lit benchmark goal, and all students improved composite score from BOY to EOY benchmark.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 data, 77% of all student groups met the standard for demonstrating growth in math.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 data, 62.7% of the all student group attended school regularly, maintaining the same performance from the previous year.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Organize programmatic, human, and fiscal capital resources aligned with the school improvement plan and needs of the school community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23% of fourth grade students were proficient or advanced. (19/84)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24% of third-fifth grade students were proficient or advanced. (57/240)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 data, 91.4% of the all student group met the Career Standards Benchmark. The Hispanic group met or exceeded the goal (98.1%).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Build leadership capacity and empower staff in the development and successful implementation of initiatives that better serve students, staff, and the school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There are no strengths to note.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Insufficient data/samples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25% of 3rd grade students were proficient or advanced on 2023 PSSA Math.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77">
      <w:pPr>
        <w:pStyle w:val="Heading2"/>
        <w:rPr/>
      </w:pPr>
      <w:r w:rsidDel="00000000" w:rsidR="00000000" w:rsidRPr="00000000">
        <w:rPr>
          <w:rtl w:val="0"/>
        </w:rPr>
        <w:t xml:space="preserve">Challenges</w:t>
      </w:r>
    </w:p>
    <w:tbl>
      <w:tblPr>
        <w:tblStyle w:val="Table3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Consideration In Plan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year, 14.9% of students were advanced/proficient in ELA.  None of the student groups made the interim target.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year, 7.2% of students were advanced or proficient in math.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year, 37.3% of students did not meet the attendance goal.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2% of third-fifth grade LEP students were proficient or advanced. (6/50)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Data is from the 2021-2022 school year.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Use multiple professional learning designs to support the learning needs of staff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Implement a multi-tiered system of supports for academics and behavior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Align curricular materials and lesson plans to the PA Standards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Continuously monitor implementation of the school improvement plan and adjust as needed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Use systematic, collaborative planning processes to ensure instruction is coordinated, aligned, and evidence-based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26% of third-fifth grade students in the black student sub group were proficient or advanced. (9/34)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16% of third-fifth grade LEP students were proficient or advanced. (8/50)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25% of Hispanic third-fifth grade students were proficient or advanced (35/138), and 26% of third-fifth grade students in the black student sub group were proficient or advanced (9/34).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16% of third-fifth grade LEP students were proficient or advanced. (8/50)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12% of third-fifth grade LEP students were proficient or advanced. (6/50)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Insufficient data/samples available to identify a challenge.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year, 37.6% of 4th grade students were advanced or proficient in Science. None of the student groups met the target.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Overall low proficiency in Early Literacy and ELA.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9% of third-fifth grade students in the black student sub group were proficient or advanced. (3/35)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Actual percentage of 4th grade students proficient or advanced on 2023 PSSA Math is 5.75%.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Based on 2021-2022 future ready data, in both ELA and math, economically disadvantaged students did not meet interim target but did increase performance from previous year.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26% of third-fifth grade students in the black student sub group were proficient or advanced. (9/34)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25% of Hispanic student group in third-fifth grade students were proficient or advanced. (35/138)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23% of Hispanic third-fifth grade students were proficient or advanced (35/152), and 9% of third-fifth grade students in the black student sub group were proficient or advanced (3/35).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</w:tbl>
    <w:p w:rsidR="00000000" w:rsidDel="00000000" w:rsidP="00000000" w:rsidRDefault="00000000" w:rsidRPr="00000000" w14:paraId="000000AA">
      <w:pPr>
        <w:pStyle w:val="Heading2"/>
        <w:rPr/>
      </w:pPr>
      <w:r w:rsidDel="00000000" w:rsidR="00000000" w:rsidRPr="00000000">
        <w:rPr>
          <w:rtl w:val="0"/>
        </w:rPr>
        <w:t xml:space="preserve">Most Notable Observations/Patterns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We need to provide equitable learning opportunities for all student groups and implement effective teaching strategies specific to the need of our student groups.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1"/>
        <w:rPr/>
      </w:pPr>
      <w:r w:rsidDel="00000000" w:rsidR="00000000" w:rsidRPr="00000000">
        <w:rPr>
          <w:rtl w:val="0"/>
        </w:rPr>
        <w:t xml:space="preserve">Analyzing Strengths and Challenges</w:t>
      </w:r>
    </w:p>
    <w:p w:rsidR="00000000" w:rsidDel="00000000" w:rsidP="00000000" w:rsidRDefault="00000000" w:rsidRPr="00000000" w14:paraId="000000AE">
      <w:pPr>
        <w:pStyle w:val="Heading2"/>
        <w:rPr/>
      </w:pPr>
      <w:r w:rsidDel="00000000" w:rsidR="00000000" w:rsidRPr="00000000">
        <w:rPr>
          <w:rtl w:val="0"/>
        </w:rPr>
        <w:t xml:space="preserve">Strengths</w:t>
      </w:r>
    </w:p>
    <w:tbl>
      <w:tblPr>
        <w:tblStyle w:val="Table4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Strength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34% of third grade students were proficient or advanced.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At the end of the 2023 school year, 35% of kindergarten students met the Early Lit benchmark goal, and all students improved composite score from BOY to EOY benchmark.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23% of fourth grade students were proficient or advanced. (19/84)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 data, 91.4% of the all student group met the Career Standards Benchmark. The Hispanic group met or exceeded the goal (98.1%).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A">
      <w:pPr>
        <w:pStyle w:val="Heading2"/>
        <w:rPr/>
      </w:pPr>
      <w:r w:rsidDel="00000000" w:rsidR="00000000" w:rsidRPr="00000000">
        <w:rPr>
          <w:rtl w:val="0"/>
        </w:rPr>
        <w:t xml:space="preserve">Challenges</w:t>
      </w:r>
    </w:p>
    <w:tbl>
      <w:tblPr>
        <w:tblStyle w:val="Table5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00"/>
        <w:gridCol w:w="2700"/>
        <w:gridCol w:w="2700"/>
        <w:gridCol w:w="2700"/>
        <w:tblGridChange w:id="0">
          <w:tblGrid>
            <w:gridCol w:w="2700"/>
            <w:gridCol w:w="2700"/>
            <w:gridCol w:w="2700"/>
            <w:gridCol w:w="27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Challenge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Discussion Points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Priority For Planning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Priority Statement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Based on the 2021-2022 school year, 37.3% of students did not meet the attendance goal.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By the end of the 4th quarter of the 2022-2023 school year, 36% of students were chronically absent. Additional supports will need to be identified and implemented.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If we provide effective student-centered resources to support daily student attendance and our students social emotional needs are met, then students will attend school regularly. 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2% of third-fifth grade LEP students were proficient or advanced. (6/50)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Use multiple professional learning designs to support the learning needs of staff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Implement a multi-tiered system of supports for academics and behavior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Align curricular materials and lesson plans to the PA Standards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Use systematic, collaborative planning processes to ensure instruction is coordinated, aligned, and evidence-based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26% of third-fifth grade students in the black student sub group were proficient or advanced. (9/34)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16% of third-fifth grade LEP students were proficient or advanced. (8/50)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The actual percentage of third-fifth grade students proficient or advanced in PSSA ELA is 23.17%. By the end of the 2022-2023 school year, 125 ELL students in kindergarten-5th grade were enrolled, with only two ESOL teachers and one instructional para for support.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If staff share collective responsibility for the success of EL students; co-teachers have protected time and structures for planning and collaborating; teachers use data to inform instructional decisions, and student-centered supports are implemented, then English language proficiency will improved. 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25% of Hispanic third-fifth grade students were proficient or advanced (35/138), and 26% of third-fifth grade students in the black student sub group were proficient or advanced (9/34).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The actual percentage of third-fifth grade students proficient or advanced in PSSA ELA is 23.17%. Need to provide additional, equitable resources for Hispanic student group.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If we provide equitable opportunities and student-centered resources and are collectively responsible for the academic success of our Hispanic and black student groups, then reading and math proficiency will improve.</w:t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STAR Reading Spring 2023 benchmark: 16% of third-fifth grade LEP students were proficient or advanced. (8/50)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12% of third-fifth grade LEP students were proficient or advanced. (6/50)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STAR Math Spring 2023 benchmark: 9% of third-fifth grade students in the black student sub group were proficient or advanced. (3/35)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Based on 2021-2022 future ready data, in both ELA and math, economically disadvantaged students did not meet interim target but did increase performance from previous year. 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If teachers have protected time and structures for planning and collaborating; teachers use data to inform instructional decisions, and student-centered supports are implemented, then reading and math proficiency will increase within our economically disadvantaged student group. </w:t>
            </w:r>
          </w:p>
        </w:tc>
      </w:tr>
    </w:tbl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Style w:val="Heading1"/>
        <w:rPr/>
      </w:pPr>
      <w:r w:rsidDel="00000000" w:rsidR="00000000" w:rsidRPr="00000000">
        <w:rPr>
          <w:rtl w:val="0"/>
        </w:rPr>
        <w:t xml:space="preserve">Goal Setting</w:t>
      </w:r>
    </w:p>
    <w:tbl>
      <w:tblPr>
        <w:tblStyle w:val="Table6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Priority: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If we provide effective student-centered resources to support daily student attendance and our students social emotional needs are met, then students will attend school regularly.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Outcome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Nickname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1st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2nd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3rd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4th Quarter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 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Attendance Outcomes: By June 2024, the percentage of chronically absent students will not exceed 24%.Indicators: - Decrease chronic absenteeism from 36% to 24%.- Increase daily average attendance from 63% to 80%. - Increase state assessment participation rates from 97% to 98%.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24%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24%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24% or less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24% or less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School climate and culture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School Climate and Culture: By June 2024, the average SEL domain score will be 2.86.Indicators:- Increase the average social emotional domain score from 2.86 to 3.4 as measured by the Pennsylvania Department of Education Climate Survey.- Increase attendance at family engagement opportunities, i.e. events, parent meetings, conferences. - Increase the number of students who are celebrated for academic growth and achievement.- Reduce student out of school suspensions from seventeen during the 2022-2023 school year to ten at the end of the  2023-2024 school year.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Emotional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Climate survey not administered until 4th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Climate survey not administered until 4th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Climate survey not administered until 4th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Average domain score = 2.86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7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Priority: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If staff share collective responsibility for the success of EL students; co-teachers have protected time and structures for planning and collaborating; teachers use data to inform instructional decisions, and student-centered supports are implemented, then English language proficiency will improved.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Outcome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Nickname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1st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2nd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3rd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4th Quarter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Language Growth and Attainment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English Language Growth &amp; Attainment: By June 2024, 20% of LEP students in the third-fifth grades will score proficiency on LAS Links.Indicators: - Increase number of ELs proficient in each grade level benchmark assessments (from previous school year). - Increase the number of ELs moving from level 1 to level 2 by 20% as measured by WIDA performance. - Increase the number of ELs moving from level 2 to level 3 by 20% as measured by WIDA performance. - Increase the number of ELs moving from level 3 to level 4 by 20% as measured by WIDA performance. - Increase the number of ELs moving from level 4 to level 5 20% as measured by WIDA performance. - Increase the number of ELs exiting by 20%.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Language Growth and Attainment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20% proficiency.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8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Priority: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If we provide equitable opportunities and student-centered resources and are collectively responsible for the academic success of our Hispanic and black student groups, then reading and math proficiency will improve.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Outcome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Nickname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1st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2nd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3rd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4th Quarter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Language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Literacy Outcomes: By June 2024, 44% of 3rd grade students will be proficient or advanced on PSSA ELA. Indicators:- Increase the number of students proficient on benchmark assessment performance from quarter 1 to quarter 2 by 6%- Increase the number of students proficient on benchmark assessment performance from quarter 2 to quarter 3 by 6%. - Increase the number of students proficient on benchmark assessment performance from quarter 3 to quarter 4 by 6%.- Increase the number of students utilizing On Demand Tutoring by 10% each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Literacy Outcomes (3rd grade)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44% proficient or advanced.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Math Outcomes: By June 2024, 18% of 4th grade students will be proficient or advanced on PSSA Math. Indicators:- Increase the number of students proficient on benchmark assessment performance from quarter 1 to quarter 2 by 5%.- Increase the number of students proficient on benchmark assessment performance from quarter 2 to quarter 3 by 5%. - Increase the number of students proficient on benchmark assessment performance from quarter 3 to quarter 4 by 5%.- Increase the number of students utilizing On Demand Tutoring by 10% each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Math Outcomes (4th grade)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18% proficient or advanced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Early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Literacy Outcomes: By June 2024, 55% of kindergarten students will demonstrate proficiency in foundational early literacy skills. Indicators:- Increase benchmark assessment performance from BOY to MOY by 15%.- Increase benchmark assessment performance from MOY to EOY by 15%.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Literacy Outcomes- Early Foundational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55% proficiency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9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gridCol w:w="1542.857142857143"/>
        <w:tblGridChange w:id="0">
          <w:tblGrid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  <w:gridCol w:w="1542.857142857143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Priority: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If teachers have protected time and structures for planning and collaborating; teachers use data to inform instructional decisions, and student-centered supports are implemented, then reading and math proficiency will increase within our economically disadvantaged student group.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Outcome 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Statement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 Nickname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1st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2nd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3rd Quarter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Target 4th Quarter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English Language 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Literacy Outcomes: By June 2024, 44% of 3rd grade students will be proficient or advanced on PSSA ELA. Indicators:- Increase the number of students proficient on benchmark assessment performance from quarter 1 to quarter 2 by 6%- Increase the number of students proficient on benchmark assessment performance from quarter 2 to quarter 3 by 6%. - Increase the number of students proficient on benchmark assessment performance from quarter 3 to quarter 4 by 6%.- Increase the number of students utilizing On Demand Tutoring by 10% each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ELA- Economically Disadvantaged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44% proficient or advanced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Mathematics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Math Outcomes: By June 2024, 18% of 4th grade students will be proficient or advanced on PSSA Math. Indicators:- Increase the number of students proficient on benchmark assessment performance from quarter 1 to quarter 2 by 5%.- Increase the number of students proficient on benchmark assessment performance from quarter 2 to quarter 3 by 5%. - Increase the number of students proficient on benchmark assessment performance from quarter 3 to quarter 4 by 5%.- Increase the number of students utilizing On Demand Tutoring by 10% each quarter.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Math- Economically Disadvantaged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18% proficient or advanced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Early Literacy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Improve Literacy Outcomes: By June 2024, 55% of kindergarten students will demonstrate proficiency in foundational early literacy skills. Indicators:- Increase benchmark assessment performance from BOY to MOY by 15%.- Increase benchmark assessment performance from MOY to EOY by 15%.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Early Literacy- Economically Disadvantaged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Baseline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based on baseline.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55% proficiency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Style w:val="Heading1"/>
        <w:rPr/>
      </w:pPr>
      <w:r w:rsidDel="00000000" w:rsidR="00000000" w:rsidRPr="00000000">
        <w:rPr>
          <w:rtl w:val="0"/>
        </w:rPr>
        <w:t xml:space="preserve">Action Plan</w:t>
      </w:r>
    </w:p>
    <w:tbl>
      <w:tblPr>
        <w:tblStyle w:val="Table10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Student-Centered Supports for Basic Needs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Attendance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Social Emotional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June 2024, the number of chronically absent students will be 23% or less.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 Team- monthly meetingsSapphire Attendance Reports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A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Continuously monitor student performance and progress.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Principal, Attendance Committee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Sapphire Attendance Reports; School Attendance Improvement Plans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individualized attention to students (and families) in partnership with other school staff, family members, and community service organizations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Principal, Attendance Committee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Sapphire Attendance Reports; School Attendance Improvement Plans; Community Partners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Hold Monthly attendance team meetings to identify chronically absent students and determine a plan of action to support students and families.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Principal, Attendance Committee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Sapphire Attendance Reports; School Attendance Improvement Plans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Recognize and celebrate student attendance achievements/success monthly at Golden Stallion celebrations.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10/06/2023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Assistant Principal, Attendance Committee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Attendance Certificates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Teach social emotional lessons.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Teachers, School Counselor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District created and/or teacher found SEL materials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 Restorative Check-Ins and Circles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Teachers, School Counselor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Restorative Circle Topics, Restorative Lessons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food bank ppportunities to families in the Jefferson Community, bi-monthly.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09/06/2023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FACE department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Second Harvest Food Bank donations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1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Instructional Decision Making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English Language Growth and Attainment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Literacy Outcomes (3rd grade)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Math Outcomes (4th grade)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Literacy Outcomes- Early Foundational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ELA- Economically Disadvantaged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Math- Economically Disadvantaged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Early Literacy- Economically Disadvantaged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June 2024, 55% of kindergarteners will demonstrate mastery of foundational skills; 44% of 3rd grade students will be proficient or advanced on the PSSA ELA; and 18% of 4th grade students will be proficient or advanced on the Math PSSAs.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Principal- monthlySTAR math and reading benchmarks; DIBELS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28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systematic, collaborative planning processes to ensure instruction is coordinated, aligned, and evidence-based.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 and 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limited to: master schedule; Act 80 schedule, staff sign-in sheets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a variety of assessments (including diagnostic, formative, and summative) to monitor student learning and adjust programs and instructional practices.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 and 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limited to: master schedule; ACT 80 schedule, staff sign-in sheets.Title I funds up to $6952.77.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Identify individual student needs and provide equitable supports based on student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 and Support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Resources, i.e. STAR benchmarks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schedule to provide protected time for collaboration around student progress and needs.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limited to: master schedule, ACT 80 schedule, staff sign-in sheets.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Leadership coaching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Senior Executive Director of Elementary Schools and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Leadership coach; ESSR funds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2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Focus on Continuous Improvement of Instruction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Literacy Outcomes (3rd grade)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Math Outcomes (4th grade)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Literacy Outcomes- Early Foundational Skills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June 2024, 55% of kindergarteners will demonstrate mastery of foundational skills; 44% of 3rd grade students will be proficient or advanced on the PSSA ELA; and 18% of 4th grade students will be proficient or advanced on the Math PSSAs.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Principal- weekly to monthlySTAR reading and math benchmark assessments; DIEBELS; LAS Links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Implementation of Instructional Rounds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05/31/2024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Conduct walkthroughs and observations based on the Danielson model.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09/11/2023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05/31/2024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PA-ETEP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Heggerty lessons will be taught with fidelity.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Classroom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Heggerty resources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Support teachers will implement high quality interventions in reading with fidelity.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09/05/2023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Intervention Specialist, Early Literacy Intervention Specialist, Reading Specialist, Instructional Paraprofessionals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Voyager, mClass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professional development opportunities for instruction and academic growth in early literacy, reading, and/or math. (i.e. LETRS, data protocols)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Principal, Executive Director of Professional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Resources and programs specific to reading and math; expert trainers to lead professional development.Title I funds up to $6952.77.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appropriate staffing to support instructional improvement to include supervisors of instruction, reading specialists, intervention specialists and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Salaries and benefits supported by Title I= $312,190.90.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9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3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Accommodations and Writing Supports for English Language Learners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English Language Growth and Attainment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June 2024, 20% of LEP students in the third-fifth grades will score proficiency on LAS Links.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ESOL Teachers- after each assessmentSTAR reading and math benchmarks; LAS Links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D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allowable test accommodations for English Language Learners for all benchmark assessments and LAS Links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ESOL teachers, classroom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 of accommodations for STAR reading and math benchmarks; LAS Links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F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Collaboration sessions amongst classroom teachers and support staff (i.e. ESOL teachers).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limited to: master schedule, Act 80 days, PD opportunities.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0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Create a schedule to include designated, protected time for writing instruction for ELL students.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Master schedule; writing resources for ESOL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4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tblGridChange w:id="0">
          <w:tblGrid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  <w:gridCol w:w="600"/>
          </w:tblGrid>
        </w:tblGridChange>
      </w:tblGrid>
      <w:tr>
        <w:trPr>
          <w:cantSplit w:val="0"/>
          <w:tblHeader w:val="0"/>
        </w:trPr>
        <w:tc>
          <w:tcPr>
            <w:gridSpan w:val="1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b w:val="1"/>
                <w:color w:val="ffffff"/>
                <w:shd w:fill="165998" w:val="clear"/>
                <w:rtl w:val="0"/>
              </w:rPr>
              <w:t xml:space="preserve">Action Plan for:</w:t>
            </w: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 Student-Centered Supports for Academic Needs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Measurable Goals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Output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Monitoring/Evaluation (People, Frequency, and Method)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English Language Growth and Attainment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Literacy Outcomes (3rd grade)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Improve Math Outcomes (4th grade)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Literacy Outcomes- Early Foundational Skills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ELA- Economically Disadvantaged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Math- Economically Disadvantaged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Early Literacy- Economically Disadvantaged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By June 2024, 55% of kindergarteners will demonstrate mastery of foundational skills; 44% of 3rd grade students will be proficient or advanced on the PSSA ELA; and 18% of 4th grade students will be proficient or advanced on the Math PSSAs.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Parent Involvement CommitteeSTAR Benchmarks (Reading and Math); DIBELS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Completion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46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Material/Resources/Supports Needed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ce1e7" w:val="clear"/>
            <w:vAlign w:val="center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PD Step?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Purchase equitable supplemental materials and resources to support academic growth in math and reading.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Supplemental resources to support academic growth.Title I funds of up to $6952.77.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Continue to purchase technology items (i.e. iPads, chargers) to ensure that all students are 1:1 with technology needs.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Not limited to: iPads, chromebooks, chargers.Title I funds= $9733.88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extended learning opportunities for students in third grade to focus on reading and students in fourth grade specific to STEM.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Supplemental Resources (i.e. Zearn); Title I funds up to $4171.66.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Ensure appropriate staffing to support instructional improvement to include supervisors of instruction, reading specialists, intervention specialists and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9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08/28/2023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Salaries and benefits supported by Title I= $312,190.90.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Provide parent involvement opportunities to help parents support their child at home.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B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Parent Involvement Committee,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To be determined but will support reading and/or math.Parent sign-in sheets;Title I funds to support parent involvement= $4079.77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1">
      <w:pPr>
        <w:pStyle w:val="Heading1"/>
        <w:rPr/>
      </w:pPr>
      <w:r w:rsidDel="00000000" w:rsidR="00000000" w:rsidRPr="00000000">
        <w:rPr>
          <w:rtl w:val="0"/>
        </w:rPr>
        <w:t xml:space="preserve">Professional Development Action Steps</w:t>
      </w:r>
    </w:p>
    <w:tbl>
      <w:tblPr>
        <w:tblStyle w:val="Table15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Evidence-based Strategy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Focus on Continuous Improvement of Instruction</w:t>
            </w:r>
          </w:p>
        </w:tc>
        <w:tc>
          <w:tcPr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professional development opportunities for instruction and academic growth in early literacy, reading, and/or math. (i.e. LETRS, data protocols)</w:t>
            </w:r>
          </w:p>
        </w:tc>
      </w:tr>
    </w:tbl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pStyle w:val="Heading1"/>
        <w:rPr/>
      </w:pPr>
      <w:r w:rsidDel="00000000" w:rsidR="00000000" w:rsidRPr="00000000">
        <w:rPr>
          <w:rtl w:val="0"/>
        </w:rPr>
        <w:t xml:space="preserve">Professional Development Activities</w:t>
      </w:r>
    </w:p>
    <w:tbl>
      <w:tblPr>
        <w:tblStyle w:val="Table16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tblGridChange w:id="0">
          <w:tblGrid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</w:tblGrid>
        </w:tblGridChange>
      </w:tblGrid>
      <w:tr>
        <w:trPr>
          <w:cantSplit w:val="0"/>
          <w:tblHeader w:val="0"/>
        </w:trPr>
        <w:tc>
          <w:tcPr>
            <w:gridSpan w:val="2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Supporting Student Growth in Math and Reading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Topics to be Included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 of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 professional development opportunities for instruction and academic growth in early literacy, reading, and/or math. (i.e. LETRS, data protocols)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Jefferson Staff and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0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Instruction for growth in early literacy, reading, and/or math.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Increased proficiency/mastery in early literacy, reading, and/or math.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Principal, Assistant Principal, Executive Director of Professional Development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Learning Formats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Type of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Observation and Practice Framework Met in this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This Step Meets the Requirements of State Required Trainings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per rating period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4e: Growing and Developing Professionally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1c: Setting Instructional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1b: Demonstrating Knowledge of Students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Inservice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Based on ASD schedule.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1c: Setting Instructional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3c: Engaging Students in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Independent study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 per month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1c: Setting Instructional Outcomes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3c: Engaging Students in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tblGridChange w:id="0">
          <w:tblGrid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</w:tblGrid>
        </w:tblGridChange>
      </w:tblGrid>
      <w:tr>
        <w:trPr>
          <w:cantSplit w:val="0"/>
          <w:tblHeader w:val="0"/>
        </w:trPr>
        <w:tc>
          <w:tcPr>
            <w:gridSpan w:val="2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Instructional Rounds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Topics to be Included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 of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Provide professional development opportunities for instruction and academic growth in early literacy, reading, and/or math. (i.e. LETRS, data protocols)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Jefferson Teachers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Define instructional rounds; what do instructional rounds entail?; collaboration on instructional rounds.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Increased student proficiency in early literacy, reading, and math.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10/02/2023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5FD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05/31/0024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Learning Formats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Type of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Observation and Practice Framework Met in this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This Step Meets the Requirements of State Required Trainings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Learning walk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4e: Growing and Developing Professionally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8"/>
        <w:jc w:val="left"/>
        <w:tblInd w:w="-15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gridCol w:w="385.7142857142857"/>
        <w:tblGridChange w:id="0">
          <w:tblGrid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  <w:gridCol w:w="385.7142857142857"/>
          </w:tblGrid>
        </w:tblGridChange>
      </w:tblGrid>
      <w:tr>
        <w:trPr>
          <w:cantSplit w:val="0"/>
          <w:tblHeader w:val="0"/>
        </w:trPr>
        <w:tc>
          <w:tcPr>
            <w:gridSpan w:val="28"/>
            <w:shd w:fill="165998" w:val="clear"/>
            <w:tcMar>
              <w:top w:w="150.0" w:type="dxa"/>
              <w:left w:w="150.0" w:type="dxa"/>
              <w:bottom w:w="150.0" w:type="dxa"/>
              <w:right w:w="15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color w:val="ffffff"/>
                <w:shd w:fill="165998" w:val="clear"/>
                <w:rtl w:val="0"/>
              </w:rPr>
              <w:t xml:space="preserve">Data Protocols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Action Step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Audience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Topics to be Included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Evidence of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Lead Person/Position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Start Date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Anticipated Timeline Completion 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Use a variety of assessments (including diagnostic, formative, and summative) to monitor student learning and adjust programs and instructional practices.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Jefferson Staff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Implementation of data protocols; data analysis; meeting student needs based on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Increased student proficiency in early literacy, reading, and math.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9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Principal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08/21/2023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06/07/2024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8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Learning Formats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Type of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Frequency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Observation and Practice Framework Met in this 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dce1e7" w:val="clear"/>
            <w:tcMar>
              <w:top w:w="90.0" w:type="dxa"/>
              <w:left w:w="90.0" w:type="dxa"/>
              <w:bottom w:w="90.0" w:type="dxa"/>
              <w:right w:w="9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b w:val="1"/>
                <w:shd w:fill="dce1e7" w:val="clear"/>
                <w:rtl w:val="0"/>
              </w:rPr>
              <w:t xml:space="preserve">This Step Meets the Requirements of State Required Trainings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Workshop(s)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TBD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1c: Setting Instructional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Inservice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Based on ASD schedule.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7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20" w:right="0" w:hanging="36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1c: Setting Instructional Outcomes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Mar>
              <w:top w:w="90.0" w:type="dxa"/>
              <w:left w:w="90.0" w:type="dxa"/>
              <w:bottom w:w="90.0" w:type="dxa"/>
              <w:right w:w="90.0" w:type="dxa"/>
            </w:tcMar>
            <w:vAlign w:val="top"/>
          </w:tcPr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sectPr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bullet"/>
      <w:lvlText w:val="•"/>
      <w:lvlJc w:val="left"/>
      <w:pPr>
        <w:ind w:left="4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2e74b5"/>
      <w:sz w:val="28"/>
      <w:szCs w:val="2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5b9bd5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Heading1">
    <w:name w:val="heading 1"/>
    <w:basedOn w:val="Normal"/>
    <w:next w:val="Normal"/>
    <w:link w:val="Heading1Char"/>
    <w:qFormat w:val="1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2e74b5" w:themeColor="accent1" w:themeShade="0000BF"/>
      <w:sz w:val="28"/>
      <w:szCs w:val="28"/>
    </w:rPr>
  </w:style>
  <w:style w:type="table" w:styleId="TableGrid">
    <w:name w:val="Table Grid"/>
    <w:basedOn w:val="TableNormal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Heading2">
    <w:name w:val="heading 2"/>
    <w:basedOn w:val="Normal"/>
    <w:next w:val="Normal"/>
    <w:link w:val="Heading2Char"/>
    <w:unhideWhenUsed w:val="1"/>
    <w:qFormat w:val="1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5b9bd5" w:themeColor="accent1"/>
      <w:sz w:val="26"/>
      <w:szCs w:val="26"/>
    </w:rPr>
  </w:style>
  <w:style w:type="paragraph" w:styleId="ListParagraph">
    <w:name w:val="List Paragraph"/>
    <w:basedOn w:val="Normal"/>
    <w:qFormat w:val="1"/>
    <w:pPr>
      <w:ind w:star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CAxEd1YAB8miZL+StMTGi+dwJQ==">CgMxLjA4AHIhMVBRZXhkdFJfZDU0NmNuY2tyc2MtUHBuY2Y5aFpJdHJU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